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20E7" w14:textId="77777777" w:rsidR="00127611" w:rsidRDefault="00000000">
      <w:pPr>
        <w:rPr>
          <w:rFonts w:ascii="黑体" w:eastAsia="黑体" w:hAnsi="黑体" w:cs="FangSong_GB2312" w:hint="eastAsia"/>
          <w:sz w:val="32"/>
          <w:szCs w:val="32"/>
          <w:lang w:val="zh-CN"/>
        </w:rPr>
      </w:pPr>
      <w:r>
        <w:rPr>
          <w:rFonts w:ascii="黑体" w:eastAsia="黑体" w:hAnsi="黑体" w:cs="FangSong_GB2312" w:hint="eastAsia"/>
          <w:sz w:val="32"/>
          <w:szCs w:val="32"/>
          <w:lang w:val="zh-CN"/>
        </w:rPr>
        <w:t>附  件</w:t>
      </w:r>
    </w:p>
    <w:p w14:paraId="2539CFDF" w14:textId="77777777" w:rsidR="00127611" w:rsidRDefault="00127611">
      <w:pPr>
        <w:rPr>
          <w:rFonts w:ascii="黑体" w:eastAsia="黑体" w:hAnsi="黑体" w:cs="FangSong_GB2312" w:hint="eastAsia"/>
          <w:lang w:val="zh-CN"/>
        </w:rPr>
      </w:pPr>
    </w:p>
    <w:p w14:paraId="7A69B0AD" w14:textId="77777777" w:rsidR="00127611" w:rsidRDefault="00000000">
      <w:pPr>
        <w:snapToGrid w:val="0"/>
        <w:jc w:val="center"/>
        <w:rPr>
          <w:rStyle w:val="fontstyle01"/>
          <w:rFonts w:ascii="方正小标宋简体" w:eastAsia="方正小标宋简体" w:hint="default"/>
          <w:sz w:val="44"/>
          <w:szCs w:val="44"/>
        </w:rPr>
      </w:pPr>
      <w:r>
        <w:rPr>
          <w:rStyle w:val="fontstyle01"/>
          <w:rFonts w:ascii="方正小标宋简体" w:eastAsia="方正小标宋简体" w:hint="default"/>
          <w:sz w:val="44"/>
          <w:szCs w:val="44"/>
        </w:rPr>
        <w:t>202</w:t>
      </w:r>
      <w:r>
        <w:rPr>
          <w:rStyle w:val="fontstyle01"/>
          <w:rFonts w:ascii="方正小标宋简体" w:eastAsia="方正小标宋简体"/>
          <w:sz w:val="44"/>
          <w:szCs w:val="44"/>
        </w:rPr>
        <w:t>6</w:t>
      </w:r>
      <w:r>
        <w:rPr>
          <w:rStyle w:val="fontstyle01"/>
          <w:rFonts w:ascii="方正小标宋简体" w:eastAsia="方正小标宋简体" w:hint="default"/>
          <w:sz w:val="44"/>
          <w:szCs w:val="44"/>
        </w:rPr>
        <w:t>年度河南省高等学校重点科研项目</w:t>
      </w:r>
    </w:p>
    <w:p w14:paraId="1180DDDA" w14:textId="77777777" w:rsidR="00127611" w:rsidRDefault="00000000">
      <w:pPr>
        <w:snapToGrid w:val="0"/>
        <w:jc w:val="center"/>
        <w:rPr>
          <w:rStyle w:val="fontstyle01"/>
          <w:rFonts w:ascii="方正小标宋简体" w:eastAsia="方正小标宋简体" w:hint="default"/>
          <w:sz w:val="44"/>
          <w:szCs w:val="44"/>
        </w:rPr>
      </w:pPr>
      <w:r>
        <w:rPr>
          <w:rStyle w:val="fontstyle01"/>
          <w:rFonts w:ascii="方正小标宋简体" w:eastAsia="方正小标宋简体" w:hint="default"/>
          <w:sz w:val="44"/>
          <w:szCs w:val="44"/>
        </w:rPr>
        <w:t>申报指南</w:t>
      </w:r>
    </w:p>
    <w:p w14:paraId="06A7A84B" w14:textId="77777777" w:rsidR="00127611" w:rsidRDefault="00127611">
      <w:pPr>
        <w:snapToGrid w:val="0"/>
        <w:jc w:val="center"/>
        <w:rPr>
          <w:rStyle w:val="fontstyle01"/>
          <w:rFonts w:ascii="方正小标宋简体" w:eastAsia="方正小标宋简体" w:hint="default"/>
          <w:sz w:val="44"/>
          <w:szCs w:val="44"/>
        </w:rPr>
      </w:pPr>
    </w:p>
    <w:p w14:paraId="62B5204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1. 二氧化碳资源化利用</w:t>
      </w:r>
    </w:p>
    <w:p w14:paraId="1EEEDDE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2. 绿色电源材料的合成及应用</w:t>
      </w:r>
    </w:p>
    <w:p w14:paraId="2EC1041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3. 纳米仿生材料生物学效应及潜在应用</w:t>
      </w:r>
    </w:p>
    <w:p w14:paraId="135ADE6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4. 生物质的转化和高效利用研究</w:t>
      </w:r>
    </w:p>
    <w:p w14:paraId="675DBA7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5. 晶态分子材料与器件</w:t>
      </w:r>
    </w:p>
    <w:p w14:paraId="5409C7C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6. 可见光不对称有机催化</w:t>
      </w:r>
    </w:p>
    <w:p w14:paraId="634BF71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7. 生化分析与生物成像</w:t>
      </w:r>
    </w:p>
    <w:p w14:paraId="006B408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8. 金属及团簇化学</w:t>
      </w:r>
    </w:p>
    <w:p w14:paraId="286473F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9. 工业催化剂的设计及开发研究</w:t>
      </w:r>
    </w:p>
    <w:p w14:paraId="6EB2354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10. 废弃物的绿色转化及高效利用</w:t>
      </w:r>
    </w:p>
    <w:p w14:paraId="4384E4B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11. 化工分离技术及应用</w:t>
      </w:r>
    </w:p>
    <w:p w14:paraId="64C6197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12. 电子化学品制备及检测方法</w:t>
      </w:r>
    </w:p>
    <w:p w14:paraId="2B14652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13. 超分子化学材料的合成及应用</w:t>
      </w:r>
    </w:p>
    <w:p w14:paraId="6BFF7C9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14. 功能材料合成与应用研究</w:t>
      </w:r>
    </w:p>
    <w:p w14:paraId="37BB35D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15. 有机高分子材料合成新方法、新机制及应用基础研究</w:t>
      </w:r>
    </w:p>
    <w:p w14:paraId="461325D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16. 电化学理论和化学电源制备研究</w:t>
      </w:r>
    </w:p>
    <w:p w14:paraId="4ACE3DB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17. 太阳能电池、燃料电池的设计以及能量转换与存储机制研究</w:t>
      </w:r>
    </w:p>
    <w:p w14:paraId="075E64B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18. 纳米材料制备及应用研究</w:t>
      </w:r>
    </w:p>
    <w:p w14:paraId="536D0E1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19. 先进合金材料研究</w:t>
      </w:r>
    </w:p>
    <w:p w14:paraId="134988B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20. 绿色建筑材料研究</w:t>
      </w:r>
    </w:p>
    <w:p w14:paraId="7A0DBEE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21. 医用材料研究</w:t>
      </w:r>
    </w:p>
    <w:p w14:paraId="0E6B33C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22. 清洁能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源材料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研究</w:t>
      </w:r>
    </w:p>
    <w:p w14:paraId="4E28394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23. 传感器材料研究</w:t>
      </w:r>
    </w:p>
    <w:p w14:paraId="44B32AB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24.河南优势特色作物优异基因挖掘与新种质创制研究</w:t>
      </w:r>
    </w:p>
    <w:p w14:paraId="6A959F5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25.河南重要畜禽水产优异基因挖掘与新种质创制研究</w:t>
      </w:r>
    </w:p>
    <w:p w14:paraId="2C87D11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26.农业生物新型种质资源创制的共性关键技术研发</w:t>
      </w:r>
    </w:p>
    <w:p w14:paraId="722DE54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27.河南优势特色作物新品种选育与示范应用研究</w:t>
      </w:r>
    </w:p>
    <w:p w14:paraId="2B27891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28.河南畜禽及水产新品种选育与示范应用研究</w:t>
      </w:r>
    </w:p>
    <w:p w14:paraId="182818D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29.主要作物种质资源智能化鉴评与生物育种应用</w:t>
      </w:r>
    </w:p>
    <w:p w14:paraId="377882DE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30.农业生物绿色高效生产关键技术研发及应用</w:t>
      </w:r>
    </w:p>
    <w:p w14:paraId="5255AF6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31.动物健康养殖及重要疫病防控关键技术研究</w:t>
      </w:r>
    </w:p>
    <w:p w14:paraId="452F0A6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32.土壤质量提升与农业环境保护关键技术研发与应用</w:t>
      </w:r>
    </w:p>
    <w:p w14:paraId="2076B81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33.主要作物病虫害生态防控与新型农药研发</w:t>
      </w:r>
    </w:p>
    <w:p w14:paraId="6FB63EA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34.食品精深加工与质量安全技术研发</w:t>
      </w:r>
    </w:p>
    <w:p w14:paraId="1633D72E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35.农林业废弃物资源化利用关键技术研究</w:t>
      </w:r>
    </w:p>
    <w:p w14:paraId="5F6BD1B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36.农林业生物质资源化利用关键技术研究</w:t>
      </w:r>
    </w:p>
    <w:p w14:paraId="765B0CA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37.人工智能在现代农林业中的应用研究</w:t>
      </w:r>
    </w:p>
    <w:p w14:paraId="0AAC83B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38.智慧农林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业关键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技术研发与示范研究</w:t>
      </w:r>
    </w:p>
    <w:p w14:paraId="6B6B542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39.土壤重金属污染的植物修复技术研究</w:t>
      </w:r>
    </w:p>
    <w:p w14:paraId="309BDCE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40.植物种质创新与生物育种研究</w:t>
      </w:r>
    </w:p>
    <w:p w14:paraId="5BECFC6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41.植物重要性状遗传基础研究</w:t>
      </w:r>
    </w:p>
    <w:p w14:paraId="7039A19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42.植物代谢物的鉴定与功能解析</w:t>
      </w:r>
    </w:p>
    <w:p w14:paraId="1413255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43.植物有效活性成分分析与开发利用</w:t>
      </w:r>
    </w:p>
    <w:p w14:paraId="30F9AA0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44.中医药研究新技术新方法研究</w:t>
      </w:r>
    </w:p>
    <w:p w14:paraId="6F267A4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45.中药材的种植与推广示范</w:t>
      </w:r>
    </w:p>
    <w:p w14:paraId="78D6780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46.中药活性成分分析及其作用机制解析</w:t>
      </w:r>
    </w:p>
    <w:p w14:paraId="2BA6EE4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47.动物重要性状遗传基础研究</w:t>
      </w:r>
    </w:p>
    <w:p w14:paraId="3869DF6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48.表观遗传学新机制研究</w:t>
      </w:r>
    </w:p>
    <w:p w14:paraId="181E44E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49.生物大分子的稳态调控与作用机制解析</w:t>
      </w:r>
    </w:p>
    <w:p w14:paraId="086B7CB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50.生物活性小分子发现与作用机制解析</w:t>
      </w:r>
    </w:p>
    <w:p w14:paraId="16F521D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51.动物、植物和微生物之间的互作网络研究</w:t>
      </w:r>
    </w:p>
    <w:p w14:paraId="753EAEB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52.能源高效转换与存储研究</w:t>
      </w:r>
    </w:p>
    <w:p w14:paraId="2977B6B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53.能源系统集成技术研究</w:t>
      </w:r>
    </w:p>
    <w:p w14:paraId="69A42A9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54.电池关键材料、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能质转换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及系统集成研究</w:t>
      </w:r>
    </w:p>
    <w:p w14:paraId="59569FE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55.先进能源装备与安全调控技术研究</w:t>
      </w:r>
    </w:p>
    <w:p w14:paraId="3659B51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56.氢气高效制备及安全储运关键技术研究</w:t>
      </w:r>
    </w:p>
    <w:p w14:paraId="506297C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57.天基太阳能基础理论与应用技术研究</w:t>
      </w:r>
    </w:p>
    <w:p w14:paraId="75C22DC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58.新能源汽车与关键零部件研究</w:t>
      </w:r>
    </w:p>
    <w:p w14:paraId="004C155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59.清洁能源与节能减排研究</w:t>
      </w:r>
    </w:p>
    <w:p w14:paraId="76566A9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60.绿色低碳农业与新能源协同发展创新研究</w:t>
      </w:r>
    </w:p>
    <w:p w14:paraId="221472C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61.生物质绿色高效高值转化技术研究</w:t>
      </w:r>
    </w:p>
    <w:p w14:paraId="3A43A8A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62.生物质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基材料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开发与功能调控研究</w:t>
      </w:r>
    </w:p>
    <w:p w14:paraId="47EBB6B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63.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有机固废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高效处理与低碳循环利用技术研究</w:t>
      </w:r>
    </w:p>
    <w:p w14:paraId="63DDEAB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64.多源固废协同处理及高值化利用关键技术研究</w:t>
      </w:r>
    </w:p>
    <w:p w14:paraId="39D4838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65.基础设施智能检测与绿色低碳运维</w:t>
      </w:r>
    </w:p>
    <w:p w14:paraId="157749A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bookmarkStart w:id="0" w:name="_Hlk195826366"/>
      <w:r>
        <w:rPr>
          <w:rFonts w:ascii="FangSong_GB2312" w:eastAsia="FangSong_GB2312" w:hAnsi="Times New Roman" w:hint="eastAsia"/>
          <w:kern w:val="32"/>
          <w:sz w:val="32"/>
          <w:szCs w:val="32"/>
        </w:rPr>
        <w:t>66.绿色低碳建材与智能制造及安全评估研究</w:t>
      </w:r>
    </w:p>
    <w:p w14:paraId="540F182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67.建筑结构安全性与韧性提升关键技术研究</w:t>
      </w:r>
    </w:p>
    <w:bookmarkEnd w:id="0"/>
    <w:p w14:paraId="69196BF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68.矿产资源深度开发与智能监测技术研究</w:t>
      </w:r>
    </w:p>
    <w:p w14:paraId="6B0CD56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69.碳封存协同资源开发关键技术研究</w:t>
      </w:r>
    </w:p>
    <w:p w14:paraId="16217EF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70.多源污染智能监测技术与高效治理研究</w:t>
      </w:r>
    </w:p>
    <w:p w14:paraId="0ED617D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71.灾害智能监测与预警防控技术研究</w:t>
      </w:r>
    </w:p>
    <w:p w14:paraId="57CED38E" w14:textId="77777777" w:rsidR="00127611" w:rsidRDefault="00000000">
      <w:pPr>
        <w:pStyle w:val="a0"/>
        <w:spacing w:after="0"/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72.气候变化与生态系统韧性提升技术研究</w:t>
      </w:r>
    </w:p>
    <w:p w14:paraId="2FAB1AB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73.计算机视觉基础理论及应用研究</w:t>
      </w:r>
    </w:p>
    <w:p w14:paraId="167E699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74. 无人机管控与智能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传感网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研究</w:t>
      </w:r>
    </w:p>
    <w:p w14:paraId="25A26F4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75. 量子通信与量子信息处理研究</w:t>
      </w:r>
    </w:p>
    <w:p w14:paraId="0B8A33B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76. 新型光电器件与显示技术研究</w:t>
      </w:r>
    </w:p>
    <w:p w14:paraId="1C1A4E3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77. 智能交通与物联网关键技术研究</w:t>
      </w:r>
    </w:p>
    <w:p w14:paraId="30041EF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78. 文化遗产数字化与智能修复技术研究</w:t>
      </w:r>
    </w:p>
    <w:p w14:paraId="37C553F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79. 软件智能测试与低代码开发研究</w:t>
      </w:r>
    </w:p>
    <w:p w14:paraId="5F9A6AF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80. 人工智能大模型与先进计算技术研究</w:t>
      </w:r>
    </w:p>
    <w:p w14:paraId="4EA747D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81. 先进控制理论与技术研究</w:t>
      </w:r>
    </w:p>
    <w:p w14:paraId="7BF1F19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82. 全光网络信号处理关键技术研究</w:t>
      </w:r>
    </w:p>
    <w:p w14:paraId="564E1A0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83. 空天地一体化信息网络关键技术研究</w:t>
      </w:r>
    </w:p>
    <w:p w14:paraId="3134F68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84. 数据安全与隐私保护关键技术研究</w:t>
      </w:r>
    </w:p>
    <w:p w14:paraId="1208509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85.AI赋能的疾病预防与早期干预的创新探索</w:t>
      </w:r>
    </w:p>
    <w:p w14:paraId="10A2044E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86.人工智能和数字化医疗技术在精准诊疗中的应用研究</w:t>
      </w:r>
    </w:p>
    <w:p w14:paraId="7A9C842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87.生殖系统疾病的机制探索与诊治研究</w:t>
      </w:r>
    </w:p>
    <w:p w14:paraId="1AB8A34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88.泌尿系统疾病的机制探索与干预研究</w:t>
      </w:r>
    </w:p>
    <w:p w14:paraId="07422FA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89.脉管系统疾病的机制探索与干预研究</w:t>
      </w:r>
    </w:p>
    <w:p w14:paraId="6E7E5A0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90.内分泌系统疾病的机制探索与干预研究</w:t>
      </w:r>
    </w:p>
    <w:p w14:paraId="228431E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91.呼吸系统疾病的机制探索与干预研究</w:t>
      </w:r>
    </w:p>
    <w:p w14:paraId="0DB1E69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92.消化系统疾病的机制探索与干预研究</w:t>
      </w:r>
    </w:p>
    <w:p w14:paraId="2E9AD92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93.神经系统疾病的机制探索与干预研究</w:t>
      </w:r>
    </w:p>
    <w:p w14:paraId="5C8BDA4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94.精神疾病的发病机制探索与干预策略</w:t>
      </w:r>
    </w:p>
    <w:p w14:paraId="70ADCF3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95.皮肤病相关机制的探索与干预研究</w:t>
      </w:r>
    </w:p>
    <w:p w14:paraId="29E929F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96.新型免疫治疗靶点筛选与干预研究</w:t>
      </w:r>
    </w:p>
    <w:p w14:paraId="6668A7E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97.创新药物设计及新型药物递送系统构建</w:t>
      </w:r>
    </w:p>
    <w:p w14:paraId="697C4C2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98.再生医学与组织工程研究与应用</w:t>
      </w:r>
    </w:p>
    <w:p w14:paraId="387F210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99.肿瘤预防与肿瘤诊疗的新策略</w:t>
      </w:r>
    </w:p>
    <w:p w14:paraId="4199C30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100.肿瘤发生发展机制及其调控网络探究</w:t>
      </w:r>
    </w:p>
    <w:p w14:paraId="2C23EEA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101.中医药防治重大慢病的临床机制与诊疗优化研究</w:t>
      </w:r>
    </w:p>
    <w:p w14:paraId="7324F7B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102. 智能机器人自主感知与控制关键技术</w:t>
      </w:r>
    </w:p>
    <w:p w14:paraId="584D272E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103. 农业装备智能化系统研究</w:t>
      </w:r>
    </w:p>
    <w:p w14:paraId="2F74201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104. 高可靠长寿命高端装备关键部件基础研究</w:t>
      </w:r>
    </w:p>
    <w:p w14:paraId="2B5A4F9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105. 生物质绿色转化技术与应用</w:t>
      </w:r>
    </w:p>
    <w:p w14:paraId="5E7FF4B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106. 材料智能成型技术与工艺</w:t>
      </w:r>
    </w:p>
    <w:p w14:paraId="05233F5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107. 轻量化设计、材料与制造技术</w:t>
      </w:r>
    </w:p>
    <w:p w14:paraId="3532F77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 xml:space="preserve">108. 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增材制造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关键技术</w:t>
      </w:r>
    </w:p>
    <w:p w14:paraId="623FB14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109. 高端装备表界面行为基础研究</w:t>
      </w:r>
    </w:p>
    <w:p w14:paraId="294E011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110. 高端装备智能运维特种传感器技术</w:t>
      </w:r>
    </w:p>
    <w:p w14:paraId="523B7BD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111. 柔性制造系统关键技术</w:t>
      </w:r>
    </w:p>
    <w:p w14:paraId="1B54310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112. 复杂装备性能检测与评估技术</w:t>
      </w:r>
    </w:p>
    <w:p w14:paraId="4D479CE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113. 复杂装备数字孪生建模理论与应用技术</w:t>
      </w:r>
    </w:p>
    <w:p w14:paraId="4F9478E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 xml:space="preserve">114. 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低空经济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下智能运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维关键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技术</w:t>
      </w:r>
    </w:p>
    <w:p w14:paraId="3292F65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115. 传统制造业转型升级关键技术</w:t>
      </w:r>
    </w:p>
    <w:p w14:paraId="224D0F4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116. 面向高端装备制造的正向设计技术及应用</w:t>
      </w:r>
    </w:p>
    <w:p w14:paraId="10D0637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117.非线性分析与复杂系统动力学的数学理论</w:t>
      </w:r>
    </w:p>
    <w:p w14:paraId="0CB53506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118.代数结构理论及其跨学科应用基础</w:t>
      </w:r>
    </w:p>
    <w:p w14:paraId="11501D5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119.泛函分析与无限维空间中的优化理论</w:t>
      </w:r>
    </w:p>
    <w:p w14:paraId="23E328C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120.图论与复杂网络的建模、分析及控制</w:t>
      </w:r>
    </w:p>
    <w:p w14:paraId="0F7F7BA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121.神经动力学与类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脑计算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的数学基础</w:t>
      </w:r>
    </w:p>
    <w:p w14:paraId="696F101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122.材料与流体系统的数学建模及工业应用</w:t>
      </w:r>
    </w:p>
    <w:p w14:paraId="6A9E8A4A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123.高性能计算与工程复杂系统数值方法</w:t>
      </w:r>
    </w:p>
    <w:p w14:paraId="54428F2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124.数据驱动的不确定系统建模与智能算法</w:t>
      </w:r>
    </w:p>
    <w:p w14:paraId="4F13DA5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125.流域生态与资源的数学规划及智能调控</w:t>
      </w:r>
    </w:p>
    <w:p w14:paraId="7C27A99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126.大数据统计理论与复杂数据智能分析</w:t>
      </w:r>
    </w:p>
    <w:p w14:paraId="238BA4E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127.新型高温超导体设计与物理</w:t>
      </w:r>
    </w:p>
    <w:p w14:paraId="51DC493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128.极端条件下的新物态与新效应</w:t>
      </w:r>
    </w:p>
    <w:p w14:paraId="677CE4C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129.量子信息物理基础与应用</w:t>
      </w:r>
    </w:p>
    <w:p w14:paraId="358408A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130.半导体材料与器件中的物理问题</w:t>
      </w:r>
    </w:p>
    <w:p w14:paraId="6B33940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131.粒子物理与天体物理</w:t>
      </w:r>
    </w:p>
    <w:p w14:paraId="6F6A56A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132.低维材料的表界面物理与器件</w:t>
      </w:r>
    </w:p>
    <w:p w14:paraId="1555BAF2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133.新型辐射探测材料、原理及成像应用</w:t>
      </w:r>
    </w:p>
    <w:p w14:paraId="54E1C7C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bookmarkStart w:id="1" w:name="OLE_LINK1"/>
      <w:r>
        <w:rPr>
          <w:rFonts w:ascii="FangSong_GB2312" w:eastAsia="FangSong_GB2312" w:hAnsi="Times New Roman" w:hint="eastAsia"/>
          <w:kern w:val="32"/>
          <w:sz w:val="32"/>
          <w:szCs w:val="32"/>
        </w:rPr>
        <w:t>134.物质微观量子结构</w:t>
      </w:r>
      <w:bookmarkEnd w:id="1"/>
      <w:r>
        <w:rPr>
          <w:rFonts w:ascii="FangSong_GB2312" w:eastAsia="FangSong_GB2312" w:hAnsi="Times New Roman" w:hint="eastAsia"/>
          <w:kern w:val="32"/>
          <w:sz w:val="32"/>
          <w:szCs w:val="32"/>
        </w:rPr>
        <w:t>的精确研究</w:t>
      </w:r>
    </w:p>
    <w:p w14:paraId="4C5B8FB5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135.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光场调控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物理及应用</w:t>
      </w:r>
    </w:p>
    <w:p w14:paraId="4446684D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136.非线性动力系统与复杂流体稳定性研究</w:t>
      </w:r>
    </w:p>
    <w:p w14:paraId="4B571EF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137.复杂体系中原子与分子物理问题与光物理</w:t>
      </w:r>
    </w:p>
    <w:p w14:paraId="3B1863E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138.基于商用密码技术的智慧校园管理关键技术研究</w:t>
      </w:r>
    </w:p>
    <w:p w14:paraId="5F6969F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139.IPv6+教育专网创新应用关键技术研究</w:t>
      </w:r>
    </w:p>
    <w:p w14:paraId="70E8D46C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140.基于人工智能的智慧校园平台设计与应用研究</w:t>
      </w:r>
    </w:p>
    <w:p w14:paraId="32EDC867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141.教育数字化转型背景下的数据要素构建关键技术研究</w:t>
      </w:r>
    </w:p>
    <w:p w14:paraId="3E6C6FFF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142.人工智能支持的校园智能决策系统设计与技术研究</w:t>
      </w:r>
    </w:p>
    <w:p w14:paraId="5014FB48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143.教育</w:t>
      </w:r>
      <w:proofErr w:type="gramStart"/>
      <w:r>
        <w:rPr>
          <w:rFonts w:ascii="FangSong_GB2312" w:eastAsia="FangSong_GB2312" w:hAnsi="Times New Roman" w:hint="eastAsia"/>
          <w:kern w:val="32"/>
          <w:sz w:val="32"/>
          <w:szCs w:val="32"/>
        </w:rPr>
        <w:t>垂类模型研训关键</w:t>
      </w:r>
      <w:proofErr w:type="gramEnd"/>
      <w:r>
        <w:rPr>
          <w:rFonts w:ascii="FangSong_GB2312" w:eastAsia="FangSong_GB2312" w:hAnsi="Times New Roman" w:hint="eastAsia"/>
          <w:kern w:val="32"/>
          <w:sz w:val="32"/>
          <w:szCs w:val="32"/>
        </w:rPr>
        <w:t>技术研究</w:t>
      </w:r>
    </w:p>
    <w:p w14:paraId="77A7CE39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144.基于生成式人工智能学科专用大模型设计与技术研究</w:t>
      </w:r>
    </w:p>
    <w:p w14:paraId="32C7D484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145.知识图谱构建关键技术研究与应用</w:t>
      </w:r>
    </w:p>
    <w:p w14:paraId="4B97540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146.教育数据分级分类设计与研究</w:t>
      </w:r>
    </w:p>
    <w:p w14:paraId="31A1DD2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147.教育数据全生命周期安全防护关键技术研究</w:t>
      </w:r>
    </w:p>
    <w:p w14:paraId="7023CB51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lastRenderedPageBreak/>
        <w:t>148.河南省校企研发中心建设与发展研究</w:t>
      </w:r>
    </w:p>
    <w:p w14:paraId="5777985E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149.河南省高校科技创新改革体制机制研究</w:t>
      </w:r>
    </w:p>
    <w:p w14:paraId="1D412B70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150.河南省高校科技成果转移转化模式创新研究</w:t>
      </w:r>
    </w:p>
    <w:p w14:paraId="1475DA8B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151.河南省高校科研统计工作与数据应用机制研究</w:t>
      </w:r>
    </w:p>
    <w:p w14:paraId="6675CE23" w14:textId="77777777" w:rsidR="00127611" w:rsidRDefault="00000000">
      <w:pPr>
        <w:pStyle w:val="a0"/>
        <w:spacing w:after="0"/>
        <w:rPr>
          <w:rFonts w:ascii="FangSong_GB2312" w:eastAsia="FangSong_GB2312" w:hAnsi="Times New Roman"/>
          <w:kern w:val="32"/>
          <w:sz w:val="32"/>
          <w:szCs w:val="32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152.河南省高校科研诚信和学风作风建设问题研究</w:t>
      </w:r>
    </w:p>
    <w:p w14:paraId="4B2C86A6" w14:textId="73CE0697" w:rsidR="00127611" w:rsidRDefault="00000000" w:rsidP="00F50F68">
      <w:pPr>
        <w:pStyle w:val="a0"/>
        <w:spacing w:after="0"/>
        <w:rPr>
          <w:rFonts w:hint="eastAsia"/>
        </w:rPr>
      </w:pPr>
      <w:r>
        <w:rPr>
          <w:rFonts w:ascii="FangSong_GB2312" w:eastAsia="FangSong_GB2312" w:hAnsi="Times New Roman" w:hint="eastAsia"/>
          <w:kern w:val="32"/>
          <w:sz w:val="32"/>
          <w:szCs w:val="32"/>
        </w:rPr>
        <w:t>153.河南省高校实验室安全管理体系建设研究</w:t>
      </w:r>
    </w:p>
    <w:sectPr w:rsidR="0012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03589D"/>
    <w:rsid w:val="00127611"/>
    <w:rsid w:val="009C7036"/>
    <w:rsid w:val="00F50F68"/>
    <w:rsid w:val="2B0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AC565"/>
  <w15:docId w15:val="{6CE42754-7DF8-47B3-A1B8-33810A5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FangSong_GB2312" w:eastAsia="FangSong_GB2312" w:hAnsi="等线" w:cs="Times New Roman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  <w:rPr>
      <w:rFonts w:ascii="Calibri" w:eastAsia="微软雅黑" w:hAnsi="Calibri"/>
    </w:rPr>
  </w:style>
  <w:style w:type="paragraph" w:styleId="2">
    <w:name w:val="Body Text 2"/>
    <w:basedOn w:val="a"/>
    <w:next w:val="a0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1429</Words>
  <Characters>1630</Characters>
  <Application>Microsoft Office Word</Application>
  <DocSecurity>0</DocSecurity>
  <Lines>95</Lines>
  <Paragraphs>160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阳光的味道</dc:creator>
  <cp:lastModifiedBy>admin</cp:lastModifiedBy>
  <cp:revision>2</cp:revision>
  <dcterms:created xsi:type="dcterms:W3CDTF">2025-05-06T01:09:00Z</dcterms:created>
  <dcterms:modified xsi:type="dcterms:W3CDTF">2025-05-07T02:58:00Z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CCF9CA13E0ED44C7B4EC67245EAB4CEF_11</vt:lpwstr>
  </property>
  <property fmtid="{D5CDD505-2E9C-101B-9397-08002B2CF9AE}" pid="4" name="KSOTemplateDocerSaveRecord">
    <vt:lpwstr>eyJoZGlkIjoiNmNiYjE5ZTI5Yzg4OGM4N2Q3MzUyZWVjNWZkNzZhZDkiLCJ1c2VySWQiOiI3MTE5ODM5ODEifQ==</vt:lpwstr>
  </property>
</Properties>
</file>